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1C" w:rsidRDefault="0025011C" w:rsidP="0025011C">
      <w:pPr>
        <w:pStyle w:val="a5"/>
        <w:jc w:val="both"/>
        <w:rPr>
          <w:sz w:val="24"/>
          <w:szCs w:val="24"/>
        </w:rPr>
      </w:pPr>
      <w:r w:rsidRPr="0025011C">
        <w:rPr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646468995" r:id="rId7"/>
        </w:objec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</w:p>
    <w:p w:rsidR="0025011C" w:rsidRDefault="0025011C" w:rsidP="0025011C">
      <w:pPr>
        <w:pStyle w:val="a5"/>
        <w:jc w:val="both"/>
        <w:rPr>
          <w:sz w:val="24"/>
          <w:szCs w:val="24"/>
        </w:rPr>
      </w:pPr>
    </w:p>
    <w:p w:rsidR="0025011C" w:rsidRDefault="0025011C" w:rsidP="0025011C">
      <w:pPr>
        <w:pStyle w:val="a5"/>
        <w:jc w:val="both"/>
        <w:rPr>
          <w:sz w:val="24"/>
          <w:szCs w:val="24"/>
        </w:rPr>
      </w:pPr>
    </w:p>
    <w:p w:rsidR="0025011C" w:rsidRDefault="0025011C" w:rsidP="0025011C">
      <w:pPr>
        <w:pStyle w:val="a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5.1. Участниками оздоровительно – образовательного процесса в учреждении являются воспитанники, педагогические работники учреждения, родители воспитанников.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 Права и обязанности  участников оздоровительно-образовательного процесса регламентируются уставом образовательного учреждения, настоящим положением и другими локальными актами.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 </w:t>
      </w:r>
      <w:r>
        <w:rPr>
          <w:b/>
          <w:i/>
          <w:sz w:val="24"/>
          <w:szCs w:val="24"/>
        </w:rPr>
        <w:t>Воспитанники имеют право</w:t>
      </w:r>
      <w:r>
        <w:rPr>
          <w:sz w:val="24"/>
          <w:szCs w:val="24"/>
        </w:rPr>
        <w:t>: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на охрану жизни и здоровья;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на удовлетворение физиологических потребностей (в питании, сне, отдыхе и др.) в соответствии с возрастом и индивидуальными особенностями развития.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на самоопределение и самореализацию творческих способностей и интересов  в кружках, студиях, группах, отрядах лагеря;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 уважение их человеческого достоинства, свободного выражения собственных взглядов и убеждений;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на полноту и свободу информации;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 получение литературы, </w:t>
      </w:r>
      <w:proofErr w:type="gramStart"/>
      <w:r>
        <w:rPr>
          <w:sz w:val="24"/>
          <w:szCs w:val="24"/>
        </w:rPr>
        <w:t>спортивного</w:t>
      </w:r>
      <w:proofErr w:type="gramEnd"/>
      <w:r>
        <w:rPr>
          <w:sz w:val="24"/>
          <w:szCs w:val="24"/>
        </w:rPr>
        <w:t xml:space="preserve"> и других учебно-игровых пособий;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 внесение предложений по улучшению оздоровительно-образовательного процесса;</w:t>
      </w:r>
    </w:p>
    <w:p w:rsidR="0025011C" w:rsidRDefault="0025011C" w:rsidP="0025011C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Воспитанники обязаны</w:t>
      </w:r>
      <w:r>
        <w:rPr>
          <w:sz w:val="24"/>
          <w:szCs w:val="24"/>
        </w:rPr>
        <w:t>:</w:t>
      </w:r>
    </w:p>
    <w:p w:rsidR="0025011C" w:rsidRDefault="0025011C" w:rsidP="0025011C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строго соблюдать правила внутреннего трудового распорядка;</w:t>
      </w:r>
    </w:p>
    <w:p w:rsidR="0025011C" w:rsidRDefault="0025011C" w:rsidP="0025011C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не нарушать дисциплину;</w:t>
      </w:r>
    </w:p>
    <w:p w:rsidR="0025011C" w:rsidRDefault="0025011C" w:rsidP="0025011C">
      <w:pPr>
        <w:pStyle w:val="a5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бережно относиться к имуществу учреждения;</w:t>
      </w:r>
    </w:p>
    <w:p w:rsidR="0025011C" w:rsidRDefault="0025011C" w:rsidP="0025011C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i/>
          <w:sz w:val="24"/>
          <w:szCs w:val="24"/>
        </w:rPr>
        <w:t>Родители (лица их заменяющие) имеют право</w:t>
      </w:r>
      <w:r>
        <w:rPr>
          <w:sz w:val="24"/>
          <w:szCs w:val="24"/>
        </w:rPr>
        <w:t>:</w:t>
      </w:r>
    </w:p>
    <w:p w:rsidR="0025011C" w:rsidRDefault="0025011C" w:rsidP="0025011C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защищать права и интересы ребенка;</w:t>
      </w:r>
    </w:p>
    <w:p w:rsidR="0025011C" w:rsidRDefault="0025011C" w:rsidP="0025011C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улучшению работы с детьми.</w:t>
      </w:r>
    </w:p>
    <w:p w:rsidR="0025011C" w:rsidRDefault="0025011C" w:rsidP="0025011C">
      <w:pPr>
        <w:pStyle w:val="a5"/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Родители (законные представители) обязаны</w:t>
      </w:r>
      <w:r>
        <w:rPr>
          <w:sz w:val="24"/>
          <w:szCs w:val="24"/>
        </w:rPr>
        <w:t>:</w:t>
      </w:r>
    </w:p>
    <w:p w:rsidR="0025011C" w:rsidRDefault="0025011C" w:rsidP="0025011C">
      <w:pPr>
        <w:pStyle w:val="a5"/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требования, определенные настоящим положением.</w:t>
      </w:r>
    </w:p>
    <w:p w:rsidR="0025011C" w:rsidRDefault="0025011C" w:rsidP="0025011C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5.5. Педагогические работники учреждения  имеют право: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вносить предложения по улучшению оздоровительно образовательного процесса;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защищать свою профессиональную честь и достоинство.</w:t>
      </w:r>
    </w:p>
    <w:p w:rsidR="0025011C" w:rsidRDefault="0025011C" w:rsidP="0025011C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6. Организация экскурсий и походов в лагере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6.1. Маршруты экскурсий, прогулок согласовываются с соответствующими органами,  утверждается руководителем лагеря.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 К участию в походах, экскурсиях допускаются  здоровые дети, предварительно  прошедшие медосмотр.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8. Медицинское обслуживание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8.1. За лагерем закрепляется врач или медсестра.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8.2. К работе, не связанной с приготовлением пищи, допускается персонал, прошедший медосмотр (флюорографию, обследование на венерические заболевания, осмотр </w:t>
      </w:r>
      <w:proofErr w:type="spellStart"/>
      <w:r>
        <w:rPr>
          <w:sz w:val="24"/>
          <w:szCs w:val="24"/>
        </w:rPr>
        <w:t>дерматовенерологом</w:t>
      </w:r>
      <w:proofErr w:type="spellEnd"/>
      <w:r>
        <w:rPr>
          <w:sz w:val="24"/>
          <w:szCs w:val="24"/>
        </w:rPr>
        <w:t>, терапевтом).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8.3. Весь персонал, включая руководителя и медработника должен  и получить отметку в личной медкарте о знании санитарных правил.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8.4. В обязанности медработника входит: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систематическое наблюдение воспитанников;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проведение медосмотра воспитанников в начале и в конце каждой смены;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прохождением медосмотра персоналом;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физкультурно-оздоровительной работы;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питания;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санитарным состоянием зданий.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9. Финансирование лагеря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9.1. Деятельность лагеря финансируется областным бюджетом.</w:t>
      </w:r>
    </w:p>
    <w:p w:rsidR="0025011C" w:rsidRDefault="0025011C" w:rsidP="0025011C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Реорганизация и  ликвидация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10.1. Реорганизация и ликвидация  лагеря может осуществляться:</w:t>
      </w:r>
    </w:p>
    <w:p w:rsidR="0025011C" w:rsidRDefault="0025011C" w:rsidP="0025011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решению его учредителей.</w:t>
      </w:r>
    </w:p>
    <w:p w:rsidR="00B36499" w:rsidRDefault="00B36499"/>
    <w:sectPr w:rsidR="00B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B88"/>
    <w:multiLevelType w:val="singleLevel"/>
    <w:tmpl w:val="C48E0D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C"/>
    <w:rsid w:val="0025011C"/>
    <w:rsid w:val="00B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0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5011C"/>
    <w:pPr>
      <w:spacing w:before="120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25011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0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5011C"/>
    <w:pPr>
      <w:spacing w:before="120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25011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mou.novaja@outlook.com</dc:creator>
  <cp:lastModifiedBy>mou.novaja@outlook.com</cp:lastModifiedBy>
  <cp:revision>2</cp:revision>
  <dcterms:created xsi:type="dcterms:W3CDTF">2020-03-23T07:41:00Z</dcterms:created>
  <dcterms:modified xsi:type="dcterms:W3CDTF">2020-03-23T07:44:00Z</dcterms:modified>
</cp:coreProperties>
</file>