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82" w:rsidRDefault="00515D82" w:rsidP="0051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Новополтавская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А.Г. Кораблева»</w:t>
      </w:r>
    </w:p>
    <w:p w:rsidR="00515D82" w:rsidRPr="00D66787" w:rsidRDefault="00515D82" w:rsidP="0051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2017/2018</w:t>
      </w:r>
      <w:bookmarkStart w:id="0" w:name="_GoBack"/>
      <w:bookmarkEnd w:id="0"/>
      <w:r w:rsidRPr="00D66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23F81" w:rsidRDefault="00423F81" w:rsidP="00701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91" w:rsidRPr="00423F81" w:rsidRDefault="00701D91" w:rsidP="00701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профессиональной деятельности педагогического коллектива является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воспитательный процесс. В 2017 – 2018 уч. году педагогический коллектив школы работал 1 год над </w:t>
      </w: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проблемой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«Оптимизация управления учебно-воспитательного процесса в целях совершенствования качества образования»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2017-2018 учебный год ставились следующие </w:t>
      </w: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F81" w:rsidRPr="00423F81" w:rsidRDefault="00423F81" w:rsidP="00701D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lang w:eastAsia="ru-RU"/>
        </w:rPr>
        <w:t>Обеспечить внедрение и реализацию ФГОС.</w:t>
      </w:r>
    </w:p>
    <w:p w:rsidR="00423F81" w:rsidRPr="00423F81" w:rsidRDefault="00423F81" w:rsidP="00701D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 образования через выстраивание системы индивидуальной работы с учащимися.</w:t>
      </w:r>
    </w:p>
    <w:p w:rsidR="00423F81" w:rsidRPr="00423F81" w:rsidRDefault="00423F81" w:rsidP="00701D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lang w:eastAsia="ru-RU"/>
        </w:rPr>
        <w:t>Обеспечить реализацию плана по подготовке ГИА для достижения высоких результатов.</w:t>
      </w:r>
    </w:p>
    <w:p w:rsidR="00423F81" w:rsidRPr="00423F81" w:rsidRDefault="00423F81" w:rsidP="00701D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lang w:eastAsia="ru-RU"/>
        </w:rPr>
        <w:t>Совершенствовать работу, направленную на развитие индивидуальных способностей учащихся при подготовке к предметным олимпиадам.</w:t>
      </w:r>
    </w:p>
    <w:p w:rsidR="00423F81" w:rsidRPr="00423F81" w:rsidRDefault="00423F81" w:rsidP="00701D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lang w:eastAsia="ru-RU"/>
        </w:rPr>
        <w:t>Обеспечить внедрение современных форм воспитательной деятельности, направленных на организацию работы по гражданскому и патриотическому воспитанию обучающихся</w:t>
      </w:r>
      <w:proofErr w:type="gramStart"/>
      <w:r w:rsidRPr="00423F8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23F81">
        <w:rPr>
          <w:rFonts w:ascii="Times New Roman" w:eastAsia="Times New Roman" w:hAnsi="Times New Roman" w:cs="Times New Roman"/>
          <w:lang w:eastAsia="ru-RU"/>
        </w:rPr>
        <w:t xml:space="preserve"> продолжить реализацию комплекса ГТО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Основываясь на данные результатов проверок ВШК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проводимых в виде административных контрольных работ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 знаний по предметам, посещённых уроков, анализа работы школы  можно сделать вывод  о степени реализации поставленных задач.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 1 сентября 2017 года обучалось    152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1 ступени -74 учащихся, на II ступени - 67  учащихся, на III ступени - 11 учащихся. На конец года 150 учащихся. Успешно закончили учебный год 150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</w:t>
      </w:r>
      <w:r w:rsidR="001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 комплектов -12, средняя на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яемость  в классах составила 13 обучающихся. Программный материал усвоен всеми учениками, аттестованы все, неуспевающих нет. Программный </w:t>
      </w:r>
      <w:r w:rsidR="00104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выполнен на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91%, практическая часть  отработана в соответствии с программными требованиями.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 учащихся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переведены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следующий класс,13 учащихся окончили основную школу,3 учащихся полную среднюю школу. По итогам года успеваемость составила 100%,качество знаний 52 % (в 2016-17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-51 %.) На отлично закончили учебный год 9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2016-17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-17 учащихся.) На «4», «5»- 53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2016-17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-44 ученика).               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Образовательный процесс осуществляется на основе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плана, разрабатываемого самостоятельно в соответствии с Базисным учебным планом и регламентируется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расписанием уроков. Начальная (1-4-е классы), основная,  старшая школа работают по графику пятидневной  рабочей недели,  в одну смену. </w:t>
      </w:r>
    </w:p>
    <w:p w:rsidR="00423F81" w:rsidRPr="00423F81" w:rsidRDefault="00423F81" w:rsidP="00701D9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- 45 минут, в первом классе -35 минут.</w:t>
      </w:r>
    </w:p>
    <w:p w:rsidR="00423F81" w:rsidRPr="00423F81" w:rsidRDefault="00423F81" w:rsidP="00701D9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перемен от 10 минут до 20 минут, одна перемена  15 минут, в которые учащиеся1-4 классов завтракают в школьной столовой, две перемены 20 минут, в которые уч-ся обедают.</w:t>
      </w:r>
    </w:p>
    <w:p w:rsidR="00423F81" w:rsidRPr="00423F81" w:rsidRDefault="00423F81" w:rsidP="00701D9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работает  библиотека, спортзал, спортивная площадка, мастерская, есть компьютерный класс.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и учебный план предусматривают выполнение государственной функции школы – обеспечение базового общего среднего образования, развитие ребенка в процессе обучения и воспитания в соответствии с целями, поставленными на каждой ступени обучении.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работали 5 учителей; в среднем звене -  11 учителей – предметников.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Образовательный уровень педагогов </w:t>
      </w:r>
      <w:proofErr w:type="gramStart"/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23F81" w:rsidRPr="00423F81" w:rsidTr="00423F81">
        <w:trPr>
          <w:jc w:val="center"/>
        </w:trPr>
        <w:tc>
          <w:tcPr>
            <w:tcW w:w="319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9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19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423F81" w:rsidRPr="00423F81" w:rsidTr="00423F81">
        <w:trPr>
          <w:jc w:val="center"/>
        </w:trPr>
        <w:tc>
          <w:tcPr>
            <w:tcW w:w="319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</w:t>
            </w:r>
          </w:p>
        </w:tc>
        <w:tc>
          <w:tcPr>
            <w:tcW w:w="319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12-75%</w:t>
            </w:r>
          </w:p>
        </w:tc>
        <w:tc>
          <w:tcPr>
            <w:tcW w:w="319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4 -25%</w:t>
            </w:r>
          </w:p>
        </w:tc>
      </w:tr>
      <w:tr w:rsidR="00423F81" w:rsidRPr="00423F81" w:rsidTr="00423F81">
        <w:trPr>
          <w:jc w:val="center"/>
        </w:trPr>
        <w:tc>
          <w:tcPr>
            <w:tcW w:w="319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319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12-75%</w:t>
            </w:r>
          </w:p>
        </w:tc>
        <w:tc>
          <w:tcPr>
            <w:tcW w:w="319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4-25%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D91" w:rsidRDefault="00701D9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 звания: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«Почетный работник общего среднего образования РФ» - 1 человека, (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Дрыгваль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 «Отличник народного просвещения»-1 человек, (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Штода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М)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категорий  педагогов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423F81" w:rsidRPr="00423F81" w:rsidTr="00423F81">
        <w:trPr>
          <w:jc w:val="center"/>
        </w:trPr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категория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91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23F81" w:rsidRPr="00423F81" w:rsidTr="00423F81">
        <w:trPr>
          <w:jc w:val="center"/>
        </w:trPr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 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3F81" w:rsidRPr="00423F81" w:rsidTr="00423F81">
        <w:trPr>
          <w:jc w:val="center"/>
        </w:trPr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3F81" w:rsidRPr="00423F81" w:rsidTr="00423F81">
        <w:trPr>
          <w:jc w:val="center"/>
        </w:trPr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Возрастной состав педагогических работников: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23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моложе 25 лет- 2 , от 25 до 35 лет- 0, от 35 лет до 55 лет-7,  старше 55 лет-6.Средний возраст -49,4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23F8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Повышение квалификации (за последние 5 лет)</w:t>
      </w:r>
      <w:proofErr w:type="gramEnd"/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93"/>
        <w:gridCol w:w="4055"/>
        <w:gridCol w:w="2905"/>
      </w:tblGrid>
      <w:tr w:rsidR="00423F81" w:rsidRPr="00423F81" w:rsidTr="00423F81">
        <w:trPr>
          <w:jc w:val="center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педагогов, прошедших повышение квалификации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кол-ва</w:t>
            </w:r>
          </w:p>
        </w:tc>
      </w:tr>
      <w:tr w:rsidR="00423F81" w:rsidRPr="00423F81" w:rsidTr="00423F81">
        <w:trPr>
          <w:jc w:val="center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23F81" w:rsidRPr="00423F81" w:rsidTr="00423F81">
        <w:trPr>
          <w:jc w:val="center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23F81" w:rsidRPr="00423F81" w:rsidTr="00423F81">
        <w:trPr>
          <w:jc w:val="center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23F81" w:rsidRPr="00423F81" w:rsidTr="00423F81">
        <w:trPr>
          <w:jc w:val="center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23F81" w:rsidRPr="00423F81" w:rsidTr="00423F81">
        <w:trPr>
          <w:jc w:val="center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23F81" w:rsidRPr="00423F81" w:rsidTr="00423F81">
        <w:trPr>
          <w:jc w:val="center"/>
        </w:trPr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учащимися педагогический коллектив руководствовался Законом РФ «Об образовании», Типовым положением об общеобразовательном учреждении, Уставом школы, методическими письмами и рекомендациями Министерства образования  и науки,  отделом образования спорту и молодежной политике, внутренними приказами.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ступень обучения (1-4 классы)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74  учащихся обучались на первой ступени обучения.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ставили перед собой следующие задачи: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внедрение передовых технологий для повышения качества образования по предмету;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рассмотрение, изучение и внедрение в практику работы ФГС ООО;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-совершенствование системы раннего выявления и поддержки способных и одаренных детей как на урока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так и во внеурочное время через организацию работы предметных кружков и индивидуальную работу ;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укрепление здоровья учащихся через занятия физической культуры.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-планирование работы над самообразованием, изучение, обобщение и распределение опыта работы учителей начальных классов по всем направлениям учебно-воспитательного процесса.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учащихся 2-4 классов в учебный план были введены информатика, английский язык. Был расширен учебный план за счет внеурочной деятельности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2-4 классов неуспевающих нет.3 ученика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учащихся)  окончили учебный год на «отлично». На «4 и 5» учебный год закончили 32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человек.) Качество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59% (58%)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итоги учебного года в сопоставимых показателях с предшествующим периодом даны в следующей таблице: 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ГОДА  НА СТУПЕНИ НАЧАЛЬНОГО ОБЩЕГО ОБРАЗОВАНИЯ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834"/>
        <w:gridCol w:w="1537"/>
        <w:gridCol w:w="1546"/>
        <w:gridCol w:w="772"/>
        <w:gridCol w:w="817"/>
        <w:gridCol w:w="1540"/>
        <w:gridCol w:w="1544"/>
      </w:tblGrid>
      <w:tr w:rsidR="00423F81" w:rsidRPr="00423F81" w:rsidTr="00423F81">
        <w:trPr>
          <w:trHeight w:val="420"/>
          <w:jc w:val="center"/>
        </w:trPr>
        <w:tc>
          <w:tcPr>
            <w:tcW w:w="1137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513" w:type="dxa"/>
            <w:gridSpan w:val="3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учебный год</w:t>
            </w:r>
          </w:p>
        </w:tc>
        <w:tc>
          <w:tcPr>
            <w:tcW w:w="6513" w:type="dxa"/>
            <w:gridSpan w:val="4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23F81" w:rsidRPr="00423F81" w:rsidTr="00423F81">
        <w:trPr>
          <w:trHeight w:val="381"/>
          <w:jc w:val="center"/>
        </w:trPr>
        <w:tc>
          <w:tcPr>
            <w:tcW w:w="1137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7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7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1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</w:t>
      </w:r>
      <w:r w:rsidR="0010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знаний в 2016-17 </w:t>
      </w:r>
      <w:proofErr w:type="spellStart"/>
      <w:r w:rsidR="001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10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-58%, в 2017-18 </w:t>
      </w:r>
      <w:proofErr w:type="spellStart"/>
      <w:r w:rsidR="001045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10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-59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учащихся начальной школы за последний год повысился на 1%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1045D8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4 класса приняли участие в ВПР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Результаты ВПР (4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523"/>
        <w:gridCol w:w="288"/>
        <w:gridCol w:w="469"/>
        <w:gridCol w:w="469"/>
        <w:gridCol w:w="469"/>
        <w:gridCol w:w="804"/>
        <w:gridCol w:w="523"/>
        <w:gridCol w:w="288"/>
        <w:gridCol w:w="469"/>
        <w:gridCol w:w="469"/>
        <w:gridCol w:w="469"/>
        <w:gridCol w:w="804"/>
        <w:gridCol w:w="523"/>
        <w:gridCol w:w="288"/>
        <w:gridCol w:w="469"/>
        <w:gridCol w:w="469"/>
        <w:gridCol w:w="469"/>
        <w:gridCol w:w="804"/>
      </w:tblGrid>
      <w:tr w:rsidR="00423F81" w:rsidRPr="00423F81" w:rsidTr="00423F81">
        <w:tc>
          <w:tcPr>
            <w:tcW w:w="52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gridSpan w:val="6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85" w:type="dxa"/>
            <w:gridSpan w:val="6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1" w:type="dxa"/>
            <w:gridSpan w:val="6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423F81" w:rsidRPr="00423F81" w:rsidTr="00423F81">
        <w:trPr>
          <w:trHeight w:val="180"/>
        </w:trPr>
        <w:tc>
          <w:tcPr>
            <w:tcW w:w="524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3909" w:type="dxa"/>
            <w:gridSpan w:val="5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групп баллов</w:t>
            </w:r>
          </w:p>
        </w:tc>
        <w:tc>
          <w:tcPr>
            <w:tcW w:w="725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4660" w:type="dxa"/>
            <w:gridSpan w:val="5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групп баллов</w:t>
            </w:r>
          </w:p>
        </w:tc>
        <w:tc>
          <w:tcPr>
            <w:tcW w:w="725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4436" w:type="dxa"/>
            <w:gridSpan w:val="5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групп баллов</w:t>
            </w:r>
          </w:p>
        </w:tc>
      </w:tr>
      <w:tr w:rsidR="00423F81" w:rsidRPr="00423F81" w:rsidTr="00423F81">
        <w:trPr>
          <w:trHeight w:val="90"/>
        </w:trPr>
        <w:tc>
          <w:tcPr>
            <w:tcW w:w="524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5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25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</w:tr>
      <w:tr w:rsidR="00423F81" w:rsidRPr="00423F81" w:rsidTr="00423F81">
        <w:tc>
          <w:tcPr>
            <w:tcW w:w="52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c>
          <w:tcPr>
            <w:tcW w:w="52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2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77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92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97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72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939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53.8</w:t>
            </w:r>
          </w:p>
        </w:tc>
        <w:tc>
          <w:tcPr>
            <w:tcW w:w="92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99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72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83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53.8</w:t>
            </w:r>
          </w:p>
        </w:tc>
        <w:tc>
          <w:tcPr>
            <w:tcW w:w="69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97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69%</w:t>
            </w:r>
          </w:p>
        </w:tc>
      </w:tr>
      <w:tr w:rsidR="00423F81" w:rsidRPr="00423F81" w:rsidTr="00423F81">
        <w:tc>
          <w:tcPr>
            <w:tcW w:w="52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72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72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79%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Годовые контрольные работы во 2, 3,4 классах по русскому языку и математике показали, что все  учащиеся  усвоили учебный материал на базовом уровне, владеют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навыками. Учителя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Дрыгваль</w:t>
      </w:r>
      <w:proofErr w:type="spellEnd"/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Курматова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Е, Ионина К С,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Чмож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А, Марченко В Н. стремятся разнообразить виды деятельности учащихся, на уроках используют групповые и парные формы работы, игровые моменты, развивают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познавательный интерес через систему дифференцированных заданий, добиваются включения в активную деятельность всех ребят.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ступень обучения (5-9 классы)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второй ступени обучалось 67 учащихся 5-9 классов. Окончили учебный год на «отлично» -3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учащихся),17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21 учащейся)</w:t>
      </w:r>
      <w:r w:rsidRPr="00423F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окончили учебный год на «4» и «5» 28% (42%) По сравнению с прошлым учебным годом количество учащихся, обучающихся на «4» и «5» стало значительно ниже.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коллектив, формируя познавательные интересы учащихся и их самообразовательные навыки, ставил следующие задачи: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заложить фундамент общеобразовательной подготовки школьников, необходимый для  продолжения образования на третьей ступени обучения;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самовыражения учащихся на учебных и внеклассных занятиях в школе.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Часы школьного компонента использовались для расширенного изучения предметов </w:t>
      </w:r>
      <w:r w:rsidRPr="00423F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 и географии</w:t>
      </w: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9-х классах школьный компонент (1 час) используется на реализацию  программы 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итоги учебного года в сопоставимых показателях с предшествующим   периодом даны в следующей таблице: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804"/>
        <w:gridCol w:w="1515"/>
        <w:gridCol w:w="1515"/>
        <w:gridCol w:w="929"/>
        <w:gridCol w:w="804"/>
        <w:gridCol w:w="16"/>
        <w:gridCol w:w="1482"/>
        <w:gridCol w:w="19"/>
        <w:gridCol w:w="1515"/>
      </w:tblGrid>
      <w:tr w:rsidR="00423F81" w:rsidRPr="00423F81" w:rsidTr="00423F81">
        <w:trPr>
          <w:trHeight w:val="420"/>
          <w:jc w:val="center"/>
        </w:trPr>
        <w:tc>
          <w:tcPr>
            <w:tcW w:w="1137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513" w:type="dxa"/>
            <w:gridSpan w:val="3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8054" w:type="dxa"/>
            <w:gridSpan w:val="6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23F81" w:rsidRPr="00423F81" w:rsidTr="00423F81">
        <w:trPr>
          <w:trHeight w:val="381"/>
          <w:jc w:val="center"/>
        </w:trPr>
        <w:tc>
          <w:tcPr>
            <w:tcW w:w="1137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3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5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41" w:type="dxa"/>
            <w:gridSpan w:val="3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12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1" w:type="dxa"/>
            <w:gridSpan w:val="3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1" w:type="dxa"/>
            <w:gridSpan w:val="3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gridSpan w:val="2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4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7" w:type="dxa"/>
            <w:gridSpan w:val="2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gridSpan w:val="2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7" w:type="dxa"/>
            <w:gridSpan w:val="2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gridSpan w:val="2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7" w:type="dxa"/>
            <w:gridSpan w:val="2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в некоторых  классах второй ступени обучения остаётся на невысоком уровне  - самый высокий процент качества у 5, 6 класса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43%, самый низкий процент качества у учащихся 9 класса -8 %., 8 класс-25%.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основной школы составляет -30%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eastAsia="ru-RU"/>
        </w:rPr>
        <w:t xml:space="preserve">Сведения об успеваемости </w:t>
      </w:r>
      <w:r w:rsidRPr="00423F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выпускников основной школы</w:t>
      </w:r>
    </w:p>
    <w:p w:rsidR="00423F81" w:rsidRPr="00423F81" w:rsidRDefault="00423F81" w:rsidP="00701D91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eastAsia="ru-RU"/>
        </w:rPr>
        <w:t xml:space="preserve">по </w:t>
      </w:r>
      <w:r w:rsidRPr="00423F8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итогам </w:t>
      </w:r>
      <w:r w:rsidR="00DC4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2017/2018</w:t>
      </w:r>
      <w:r w:rsidRPr="0042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3F8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учебного года</w:t>
      </w:r>
    </w:p>
    <w:p w:rsidR="00423F81" w:rsidRPr="00423F81" w:rsidRDefault="00423F81" w:rsidP="00701D91">
      <w:pPr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130" w:type="dxa"/>
        <w:jc w:val="center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709"/>
        <w:gridCol w:w="767"/>
        <w:gridCol w:w="806"/>
        <w:gridCol w:w="1013"/>
        <w:gridCol w:w="755"/>
        <w:gridCol w:w="851"/>
        <w:gridCol w:w="708"/>
        <w:gridCol w:w="970"/>
      </w:tblGrid>
      <w:tr w:rsidR="00423F81" w:rsidRPr="00423F81" w:rsidTr="00423F81">
        <w:trPr>
          <w:trHeight w:hRule="exact" w:val="307"/>
          <w:jc w:val="center"/>
        </w:trPr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Учебные</w:t>
            </w:r>
          </w:p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предметы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уч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год</w:t>
            </w:r>
          </w:p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3F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асс</w:t>
            </w:r>
            <w:proofErr w:type="gramEnd"/>
          </w:p>
        </w:tc>
        <w:tc>
          <w:tcPr>
            <w:tcW w:w="3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уч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23F81" w:rsidRPr="00423F81" w:rsidTr="00423F81">
        <w:trPr>
          <w:trHeight w:hRule="exact" w:val="714"/>
          <w:jc w:val="center"/>
        </w:trPr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успевающих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обучающихся на</w:t>
            </w:r>
          </w:p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успевающих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обучающихся на</w:t>
            </w:r>
          </w:p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«4» и «5»</w:t>
            </w:r>
          </w:p>
        </w:tc>
      </w:tr>
      <w:tr w:rsidR="00423F81" w:rsidRPr="00423F81" w:rsidTr="00423F81">
        <w:trPr>
          <w:trHeight w:hRule="exact" w:val="557"/>
          <w:jc w:val="center"/>
        </w:trPr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кол-</w:t>
            </w:r>
            <w:r w:rsidRPr="00423F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кол-</w:t>
            </w:r>
            <w:r w:rsidRPr="00423F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%качества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кол-</w:t>
            </w:r>
            <w:r w:rsidRPr="00423F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кол-</w:t>
            </w:r>
            <w:r w:rsidRPr="00423F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%качества</w:t>
            </w:r>
          </w:p>
        </w:tc>
      </w:tr>
      <w:tr w:rsidR="00423F81" w:rsidRPr="00423F81" w:rsidTr="00423F81">
        <w:trPr>
          <w:trHeight w:hRule="exact" w:val="28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3F81" w:rsidRPr="00423F81" w:rsidTr="00423F81">
        <w:trPr>
          <w:trHeight w:hRule="exact" w:val="28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3F81" w:rsidRPr="00423F81" w:rsidTr="00423F81">
        <w:trPr>
          <w:trHeight w:hRule="exact" w:val="30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23F81" w:rsidRPr="00423F81" w:rsidTr="00423F81">
        <w:trPr>
          <w:trHeight w:hRule="exact" w:val="29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Английский  </w:t>
            </w:r>
            <w:r w:rsidRPr="00423F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23F81" w:rsidRPr="00423F81" w:rsidTr="00423F81">
        <w:trPr>
          <w:trHeight w:hRule="exact" w:val="29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23F81" w:rsidRPr="00423F81" w:rsidTr="00423F81">
        <w:trPr>
          <w:trHeight w:hRule="exact" w:val="29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>Всеобщая история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3F81" w:rsidRPr="00423F81" w:rsidTr="00423F81">
        <w:trPr>
          <w:trHeight w:hRule="exact" w:val="270"/>
          <w:jc w:val="center"/>
        </w:trPr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Обществознание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гвознание</w:t>
            </w:r>
            <w:proofErr w:type="spellEnd"/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3F81" w:rsidRPr="00423F81" w:rsidTr="00423F81">
        <w:trPr>
          <w:trHeight w:hRule="exact" w:val="27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23F81" w:rsidRPr="00423F81" w:rsidTr="00423F81">
        <w:trPr>
          <w:trHeight w:hRule="exact" w:val="28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23F81" w:rsidRPr="00423F81" w:rsidTr="00423F81">
        <w:trPr>
          <w:trHeight w:hRule="exact" w:val="28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212121"/>
                <w:spacing w:val="-1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23F81" w:rsidRPr="00423F81" w:rsidTr="00423F81">
        <w:trPr>
          <w:trHeight w:hRule="exact" w:val="30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ОГЭ ВЫПУСКНИКОВ 9 КЛАССОВ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предметы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851"/>
        <w:gridCol w:w="1225"/>
        <w:gridCol w:w="564"/>
        <w:gridCol w:w="797"/>
        <w:gridCol w:w="797"/>
        <w:gridCol w:w="798"/>
        <w:gridCol w:w="1155"/>
        <w:gridCol w:w="582"/>
        <w:gridCol w:w="815"/>
        <w:gridCol w:w="815"/>
        <w:gridCol w:w="815"/>
      </w:tblGrid>
      <w:tr w:rsidR="00423F81" w:rsidRPr="00423F81" w:rsidTr="00423F81">
        <w:trPr>
          <w:trHeight w:val="354"/>
          <w:jc w:val="center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Колвовыпов</w:t>
            </w:r>
            <w:proofErr w:type="spellEnd"/>
          </w:p>
        </w:tc>
        <w:tc>
          <w:tcPr>
            <w:tcW w:w="4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423F81" w:rsidRPr="00423F81" w:rsidTr="00423F81">
        <w:trPr>
          <w:trHeight w:val="831"/>
          <w:jc w:val="center"/>
        </w:trPr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чел.(%)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чел.(%)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12\100%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12\100%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14\100%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14\100%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13\100%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13\100%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ОГЭ ВЫПУСКНИКОВ 9 КЛАССОВ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по выбору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0129" w:type="dxa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851"/>
        <w:gridCol w:w="992"/>
        <w:gridCol w:w="797"/>
        <w:gridCol w:w="797"/>
        <w:gridCol w:w="797"/>
        <w:gridCol w:w="798"/>
        <w:gridCol w:w="922"/>
        <w:gridCol w:w="815"/>
        <w:gridCol w:w="815"/>
        <w:gridCol w:w="815"/>
        <w:gridCol w:w="815"/>
      </w:tblGrid>
      <w:tr w:rsidR="00423F81" w:rsidRPr="00423F81" w:rsidTr="00423F81">
        <w:trPr>
          <w:trHeight w:val="354"/>
          <w:jc w:val="center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выпов</w:t>
            </w:r>
            <w:proofErr w:type="spellEnd"/>
          </w:p>
        </w:tc>
        <w:tc>
          <w:tcPr>
            <w:tcW w:w="4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423F81" w:rsidRPr="00423F81" w:rsidTr="00423F81">
        <w:trPr>
          <w:trHeight w:val="831"/>
          <w:jc w:val="center"/>
        </w:trPr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чел.(%)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чел.(%)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Колвовып-ов</w:t>
            </w:r>
            <w:proofErr w:type="spellEnd"/>
          </w:p>
        </w:tc>
        <w:tc>
          <w:tcPr>
            <w:tcW w:w="4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чел.(%)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Пересдавали экзамен по обществознанию 1 человек.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ВПР (5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00"/>
        <w:gridCol w:w="266"/>
        <w:gridCol w:w="393"/>
        <w:gridCol w:w="393"/>
        <w:gridCol w:w="266"/>
        <w:gridCol w:w="561"/>
        <w:gridCol w:w="401"/>
        <w:gridCol w:w="266"/>
        <w:gridCol w:w="266"/>
        <w:gridCol w:w="393"/>
        <w:gridCol w:w="393"/>
        <w:gridCol w:w="488"/>
        <w:gridCol w:w="401"/>
        <w:gridCol w:w="266"/>
        <w:gridCol w:w="393"/>
        <w:gridCol w:w="393"/>
        <w:gridCol w:w="393"/>
        <w:gridCol w:w="488"/>
        <w:gridCol w:w="401"/>
        <w:gridCol w:w="266"/>
        <w:gridCol w:w="393"/>
        <w:gridCol w:w="393"/>
        <w:gridCol w:w="393"/>
        <w:gridCol w:w="488"/>
      </w:tblGrid>
      <w:tr w:rsidR="00423F81" w:rsidRPr="00423F81" w:rsidTr="00423F81">
        <w:tc>
          <w:tcPr>
            <w:tcW w:w="5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gridSpan w:val="6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37" w:type="dxa"/>
            <w:gridSpan w:val="6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15" w:type="dxa"/>
            <w:gridSpan w:val="6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51" w:type="dxa"/>
            <w:gridSpan w:val="6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23F81" w:rsidRPr="00423F81" w:rsidTr="00423F81">
        <w:trPr>
          <w:trHeight w:val="150"/>
        </w:trPr>
        <w:tc>
          <w:tcPr>
            <w:tcW w:w="5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2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уч-с</w:t>
            </w: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я</w:t>
            </w:r>
          </w:p>
        </w:tc>
        <w:tc>
          <w:tcPr>
            <w:tcW w:w="3013" w:type="dxa"/>
            <w:gridSpan w:val="5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Распределение групп баллов</w:t>
            </w:r>
          </w:p>
        </w:tc>
        <w:tc>
          <w:tcPr>
            <w:tcW w:w="683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уч-с</w:t>
            </w: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я</w:t>
            </w:r>
          </w:p>
        </w:tc>
        <w:tc>
          <w:tcPr>
            <w:tcW w:w="3054" w:type="dxa"/>
            <w:gridSpan w:val="5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Распределение групп баллов</w:t>
            </w:r>
          </w:p>
        </w:tc>
        <w:tc>
          <w:tcPr>
            <w:tcW w:w="683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уч-с</w:t>
            </w: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я</w:t>
            </w:r>
          </w:p>
        </w:tc>
        <w:tc>
          <w:tcPr>
            <w:tcW w:w="3232" w:type="dxa"/>
            <w:gridSpan w:val="5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Распределение групп баллов</w:t>
            </w:r>
          </w:p>
        </w:tc>
        <w:tc>
          <w:tcPr>
            <w:tcW w:w="683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уч-с</w:t>
            </w: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я</w:t>
            </w:r>
          </w:p>
        </w:tc>
        <w:tc>
          <w:tcPr>
            <w:tcW w:w="3168" w:type="dxa"/>
            <w:gridSpan w:val="5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Распределение групп баллов</w:t>
            </w:r>
          </w:p>
        </w:tc>
      </w:tr>
      <w:tr w:rsidR="00423F81" w:rsidRPr="00423F81" w:rsidTr="00423F81">
        <w:trPr>
          <w:trHeight w:val="120"/>
        </w:trPr>
        <w:tc>
          <w:tcPr>
            <w:tcW w:w="5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9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0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качество</w:t>
            </w:r>
          </w:p>
        </w:tc>
        <w:tc>
          <w:tcPr>
            <w:tcW w:w="683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19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0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</w:t>
            </w:r>
          </w:p>
        </w:tc>
        <w:tc>
          <w:tcPr>
            <w:tcW w:w="683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4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0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</w:t>
            </w:r>
          </w:p>
        </w:tc>
        <w:tc>
          <w:tcPr>
            <w:tcW w:w="683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6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6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</w:t>
            </w:r>
          </w:p>
        </w:tc>
      </w:tr>
      <w:tr w:rsidR="00423F81" w:rsidRPr="00423F81" w:rsidTr="00423F81">
        <w:tc>
          <w:tcPr>
            <w:tcW w:w="5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68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49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90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68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</w:t>
            </w:r>
          </w:p>
        </w:tc>
        <w:tc>
          <w:tcPr>
            <w:tcW w:w="64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90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66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86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c>
          <w:tcPr>
            <w:tcW w:w="5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8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ВПР 6 класс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57"/>
        <w:gridCol w:w="257"/>
        <w:gridCol w:w="257"/>
        <w:gridCol w:w="257"/>
        <w:gridCol w:w="300"/>
        <w:gridCol w:w="264"/>
        <w:gridCol w:w="258"/>
        <w:gridCol w:w="258"/>
        <w:gridCol w:w="258"/>
        <w:gridCol w:w="258"/>
        <w:gridCol w:w="300"/>
        <w:gridCol w:w="264"/>
        <w:gridCol w:w="258"/>
        <w:gridCol w:w="258"/>
        <w:gridCol w:w="258"/>
        <w:gridCol w:w="258"/>
        <w:gridCol w:w="300"/>
        <w:gridCol w:w="264"/>
        <w:gridCol w:w="258"/>
        <w:gridCol w:w="258"/>
        <w:gridCol w:w="258"/>
        <w:gridCol w:w="258"/>
        <w:gridCol w:w="300"/>
        <w:gridCol w:w="264"/>
        <w:gridCol w:w="258"/>
        <w:gridCol w:w="258"/>
        <w:gridCol w:w="258"/>
        <w:gridCol w:w="258"/>
        <w:gridCol w:w="300"/>
        <w:gridCol w:w="264"/>
        <w:gridCol w:w="258"/>
        <w:gridCol w:w="258"/>
        <w:gridCol w:w="258"/>
        <w:gridCol w:w="258"/>
        <w:gridCol w:w="300"/>
      </w:tblGrid>
      <w:tr w:rsidR="00423F81" w:rsidRPr="00423F81" w:rsidTr="00423F81">
        <w:tc>
          <w:tcPr>
            <w:tcW w:w="2646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10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11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11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11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15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23F81" w:rsidRPr="00423F81" w:rsidTr="00423F81">
        <w:tc>
          <w:tcPr>
            <w:tcW w:w="35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7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</w:tr>
      <w:tr w:rsidR="00423F81" w:rsidRPr="00423F81" w:rsidTr="00423F81">
        <w:tc>
          <w:tcPr>
            <w:tcW w:w="35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ступень (10 - 11 классы)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третьей ступени обучения (два класса, 8 учащихся) завершается образовательная подготовка.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работы школы были: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качественное освоение каждым выпускником учебных программ за курс средней (полной) общей школы;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самоопределение учащихся;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активному освоению ситуации социальных перемен.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третьей ступени был расширен учебный план путём введения: элективных курсов в 10,11 классе «Ориентир в лабиринте закона», «Обществознание: теория и практика», «Изучаем конституцию», «Подготовка к ЕГЭ по обществознанию»  (учитель Мишура С А.), «Черчение язык техники» (учитель Марченко Ф А.), «Разноаспектный анализ текста и создание сочинения-рассуждения» (учитель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Истимирова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«Человек и его здоровье», «Многообразие органического мира» (учитель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Жандаталиева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Н.Е.), «Федеральные округа России» (учитель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Штода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М), «Методы решения, неравенств и их систем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Рифель Л А ).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Проведённые   контрольные работы и тесты по алгебре и начала анализа, русскому языку показали, что учащиеся хорошо владеют учебным материалом, могут применять знания в различных ситуациях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необходимо отметить, что у ряда школьников недостаточно развиты навыки пользования источниками информации, творческое мышление, осознанная потребность получения знаний.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804"/>
        <w:gridCol w:w="1515"/>
        <w:gridCol w:w="1515"/>
        <w:gridCol w:w="930"/>
        <w:gridCol w:w="804"/>
        <w:gridCol w:w="1515"/>
        <w:gridCol w:w="1515"/>
      </w:tblGrid>
      <w:tr w:rsidR="00423F81" w:rsidRPr="00423F81" w:rsidTr="00423F81">
        <w:trPr>
          <w:trHeight w:val="420"/>
          <w:jc w:val="center"/>
        </w:trPr>
        <w:tc>
          <w:tcPr>
            <w:tcW w:w="1137" w:type="dxa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513" w:type="dxa"/>
            <w:gridSpan w:val="3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8054" w:type="dxa"/>
            <w:gridSpan w:val="4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23F81" w:rsidRPr="00423F81" w:rsidTr="00423F81">
        <w:trPr>
          <w:trHeight w:val="381"/>
          <w:jc w:val="center"/>
        </w:trPr>
        <w:tc>
          <w:tcPr>
            <w:tcW w:w="1137" w:type="dxa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3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5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4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12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423F81" w:rsidRPr="00423F81" w:rsidTr="00423F81">
        <w:trPr>
          <w:jc w:val="center"/>
        </w:trPr>
        <w:tc>
          <w:tcPr>
            <w:tcW w:w="113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4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7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1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2" w:type="dxa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за 2017-18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-69% (63%)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eastAsia="ru-RU"/>
        </w:rPr>
        <w:lastRenderedPageBreak/>
        <w:t xml:space="preserve">Сведения об успеваемости </w:t>
      </w:r>
      <w:r w:rsidRPr="00423F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выпускников </w:t>
      </w:r>
    </w:p>
    <w:p w:rsidR="00423F81" w:rsidRPr="00423F81" w:rsidRDefault="00423F81" w:rsidP="00701D91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eastAsia="ru-RU"/>
        </w:rPr>
        <w:t xml:space="preserve">по </w:t>
      </w:r>
      <w:r w:rsidRPr="00423F8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итогам </w:t>
      </w:r>
      <w:r w:rsidRPr="00423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2017/2018 </w:t>
      </w:r>
      <w:r w:rsidRPr="00423F8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учебного года</w:t>
      </w:r>
    </w:p>
    <w:p w:rsidR="00423F81" w:rsidRPr="00423F81" w:rsidRDefault="00423F81" w:rsidP="00701D91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8"/>
        <w:tblW w:w="63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816"/>
        <w:gridCol w:w="1066"/>
        <w:gridCol w:w="1018"/>
        <w:gridCol w:w="864"/>
      </w:tblGrid>
      <w:tr w:rsidR="00423F81" w:rsidRPr="00423F81" w:rsidTr="00423F81">
        <w:trPr>
          <w:trHeight w:hRule="exact" w:val="30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Учебные</w:t>
            </w:r>
          </w:p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предметы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11 класс</w:t>
            </w:r>
          </w:p>
        </w:tc>
      </w:tr>
      <w:tr w:rsidR="00423F81" w:rsidRPr="00423F81" w:rsidTr="00423F81">
        <w:trPr>
          <w:trHeight w:hRule="exact" w:val="71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успевающих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423F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 «4» и «5»</w:t>
            </w:r>
          </w:p>
        </w:tc>
      </w:tr>
      <w:tr w:rsidR="00423F81" w:rsidRPr="00423F81" w:rsidTr="00423F81">
        <w:trPr>
          <w:trHeight w:hRule="exact" w:val="557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кол-</w:t>
            </w:r>
            <w:r w:rsidRPr="00423F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%качества</w:t>
            </w:r>
          </w:p>
        </w:tc>
      </w:tr>
      <w:tr w:rsidR="00423F81" w:rsidRPr="00423F81" w:rsidTr="00423F81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23F81" w:rsidRPr="00423F81" w:rsidTr="00423F81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23F81" w:rsidRPr="00423F81" w:rsidTr="00423F81">
        <w:trPr>
          <w:trHeight w:hRule="exact" w:val="3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3F81" w:rsidRPr="00423F81" w:rsidTr="00423F81">
        <w:trPr>
          <w:trHeight w:hRule="exact"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Иностранный </w:t>
            </w:r>
            <w:r w:rsidRPr="00423F8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3F81" w:rsidRPr="00423F81" w:rsidTr="00423F81">
        <w:trPr>
          <w:trHeight w:hRule="exact" w:val="2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3F81" w:rsidRPr="00423F81" w:rsidTr="00423F81">
        <w:trPr>
          <w:trHeight w:hRule="exact" w:val="27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Обществознание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гвознание</w:t>
            </w:r>
            <w:proofErr w:type="spellEnd"/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23F81" w:rsidRPr="00423F81" w:rsidTr="00423F81">
        <w:trPr>
          <w:trHeight w:hRule="exact"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3F81" w:rsidRPr="00423F81" w:rsidTr="00423F81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3F81" w:rsidRPr="00423F81" w:rsidTr="00423F81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212121"/>
                <w:spacing w:val="-1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3F81" w:rsidRPr="00423F81" w:rsidTr="00423F81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23F81" w:rsidRPr="00423F81" w:rsidRDefault="00423F81" w:rsidP="00701D91">
      <w:pPr>
        <w:shd w:val="clear" w:color="auto" w:fill="FFFFFF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(ИТОГОВАЯ) АТТЕСТАЦИЯ ВЫПУСКНИКОВ 11 КЛАССОВ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22"/>
        <w:gridCol w:w="2052"/>
        <w:gridCol w:w="1993"/>
        <w:gridCol w:w="2394"/>
        <w:gridCol w:w="1592"/>
      </w:tblGrid>
      <w:tr w:rsidR="00423F81" w:rsidRPr="00423F81" w:rsidTr="00423F81">
        <w:trPr>
          <w:trHeight w:val="1167"/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медалистов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</w:t>
            </w:r>
          </w:p>
        </w:tc>
      </w:tr>
      <w:tr w:rsidR="00423F81" w:rsidRPr="00423F81" w:rsidTr="00423F81">
        <w:trPr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rPr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rPr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rPr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(ИТОГОВАЯ) АТТЕСТАЦИЯ ВЫПУСКНИКОВ 11 КЛАССОВ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864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423F81" w:rsidRPr="00423F81" w:rsidTr="00423F81">
        <w:trPr>
          <w:jc w:val="center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23F81" w:rsidRPr="00423F81" w:rsidTr="00423F81">
        <w:trPr>
          <w:trHeight w:val="1073"/>
          <w:jc w:val="center"/>
        </w:trPr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баллы ниже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</w:t>
            </w:r>
            <w:proofErr w:type="spellEnd"/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порога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баллы ниже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</w:t>
            </w:r>
            <w:proofErr w:type="spellEnd"/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порога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(ИТОГОВАЯ) АТТЕСТАЦИЯ ВЫПУСКНИКОВ 11 КЛАССОВ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ПРЕДМЕТАМ ПО ВЫБОРУ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0" w:type="dxa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864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 w:rsidR="00423F81" w:rsidRPr="00423F81" w:rsidTr="00423F81">
        <w:trPr>
          <w:jc w:val="center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вып-ов</w:t>
            </w:r>
            <w:proofErr w:type="spellEnd"/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история</w:t>
            </w:r>
          </w:p>
        </w:tc>
      </w:tr>
      <w:tr w:rsidR="00423F81" w:rsidRPr="00423F81" w:rsidTr="00423F81">
        <w:trPr>
          <w:trHeight w:val="1073"/>
          <w:jc w:val="center"/>
        </w:trPr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баллы ниже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</w:t>
            </w:r>
            <w:proofErr w:type="spellEnd"/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порога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баллы ниже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</w:t>
            </w:r>
            <w:proofErr w:type="spellEnd"/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порога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вып-ов</w:t>
            </w:r>
            <w:proofErr w:type="spellEnd"/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Литература\химия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баллы ниже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</w:t>
            </w:r>
            <w:proofErr w:type="spellEnd"/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порога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баллы ниже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</w:t>
            </w:r>
            <w:proofErr w:type="spellEnd"/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порога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набрали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23F81" w:rsidRPr="00423F81" w:rsidTr="00423F8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ВПР 11 класс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"/>
        <w:gridCol w:w="260"/>
        <w:gridCol w:w="260"/>
        <w:gridCol w:w="260"/>
        <w:gridCol w:w="260"/>
        <w:gridCol w:w="304"/>
        <w:gridCol w:w="267"/>
        <w:gridCol w:w="260"/>
        <w:gridCol w:w="260"/>
        <w:gridCol w:w="260"/>
        <w:gridCol w:w="260"/>
        <w:gridCol w:w="304"/>
        <w:gridCol w:w="267"/>
        <w:gridCol w:w="260"/>
        <w:gridCol w:w="260"/>
        <w:gridCol w:w="259"/>
        <w:gridCol w:w="259"/>
        <w:gridCol w:w="303"/>
        <w:gridCol w:w="266"/>
        <w:gridCol w:w="259"/>
        <w:gridCol w:w="259"/>
        <w:gridCol w:w="259"/>
        <w:gridCol w:w="259"/>
        <w:gridCol w:w="303"/>
        <w:gridCol w:w="266"/>
        <w:gridCol w:w="259"/>
        <w:gridCol w:w="259"/>
        <w:gridCol w:w="259"/>
        <w:gridCol w:w="259"/>
        <w:gridCol w:w="266"/>
        <w:gridCol w:w="266"/>
        <w:gridCol w:w="259"/>
        <w:gridCol w:w="259"/>
        <w:gridCol w:w="259"/>
        <w:gridCol w:w="259"/>
        <w:gridCol w:w="266"/>
      </w:tblGrid>
      <w:tr w:rsidR="00423F81" w:rsidRPr="00423F81" w:rsidTr="00423F81">
        <w:tc>
          <w:tcPr>
            <w:tcW w:w="2646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10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611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611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611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615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423F81" w:rsidRPr="00423F81" w:rsidTr="00423F81">
        <w:tc>
          <w:tcPr>
            <w:tcW w:w="35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7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</w:tr>
      <w:tr w:rsidR="00423F81" w:rsidRPr="00423F81" w:rsidTr="00423F81">
        <w:tc>
          <w:tcPr>
            <w:tcW w:w="35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ВПР 10 класс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744"/>
        <w:gridCol w:w="601"/>
        <w:gridCol w:w="778"/>
        <w:gridCol w:w="763"/>
        <w:gridCol w:w="5202"/>
      </w:tblGrid>
      <w:tr w:rsidR="00423F81" w:rsidRPr="00423F81" w:rsidTr="00423F81">
        <w:tc>
          <w:tcPr>
            <w:tcW w:w="15704" w:type="dxa"/>
            <w:gridSpan w:val="6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23F81" w:rsidRPr="00423F81" w:rsidTr="00423F81">
        <w:tc>
          <w:tcPr>
            <w:tcW w:w="22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3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23F81" w:rsidRPr="00423F81" w:rsidTr="00423F81">
        <w:tc>
          <w:tcPr>
            <w:tcW w:w="223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9 и 11 классов школы продолжают обучение в разных типах учебных заведений: средней (полной) школе, ПУ, ВУЗах,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Ссузах</w:t>
      </w:r>
      <w:proofErr w:type="spellEnd"/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распределении выпускников после окончания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и полной средней школы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"/>
        <w:gridCol w:w="506"/>
        <w:gridCol w:w="506"/>
        <w:gridCol w:w="582"/>
        <w:gridCol w:w="901"/>
        <w:gridCol w:w="750"/>
        <w:gridCol w:w="695"/>
        <w:gridCol w:w="506"/>
        <w:gridCol w:w="506"/>
        <w:gridCol w:w="542"/>
        <w:gridCol w:w="670"/>
        <w:gridCol w:w="811"/>
      </w:tblGrid>
      <w:tr w:rsidR="00423F81" w:rsidRPr="00423F81" w:rsidTr="00423F81">
        <w:trPr>
          <w:trHeight w:val="261"/>
        </w:trPr>
        <w:tc>
          <w:tcPr>
            <w:tcW w:w="947" w:type="pct"/>
            <w:vMerge w:val="restar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57" w:type="pct"/>
            <w:gridSpan w:val="6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896" w:type="pct"/>
            <w:gridSpan w:val="6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423F81" w:rsidRPr="00423F81" w:rsidTr="00423F81">
        <w:trPr>
          <w:cantSplit/>
          <w:trHeight w:val="1699"/>
        </w:trPr>
        <w:tc>
          <w:tcPr>
            <w:tcW w:w="947" w:type="pct"/>
            <w:vMerge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255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 классе</w:t>
            </w:r>
          </w:p>
        </w:tc>
        <w:tc>
          <w:tcPr>
            <w:tcW w:w="261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</w:t>
            </w:r>
            <w:proofErr w:type="spellEnd"/>
          </w:p>
        </w:tc>
        <w:tc>
          <w:tcPr>
            <w:tcW w:w="317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484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учатся и не работают</w:t>
            </w:r>
          </w:p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в армии</w:t>
            </w:r>
          </w:p>
        </w:tc>
        <w:tc>
          <w:tcPr>
            <w:tcW w:w="376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228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97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</w:t>
            </w:r>
            <w:proofErr w:type="spellEnd"/>
          </w:p>
        </w:tc>
        <w:tc>
          <w:tcPr>
            <w:tcW w:w="296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/работают</w:t>
            </w:r>
          </w:p>
        </w:tc>
        <w:tc>
          <w:tcPr>
            <w:tcW w:w="363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учатся и не работают</w:t>
            </w:r>
          </w:p>
        </w:tc>
        <w:tc>
          <w:tcPr>
            <w:tcW w:w="436" w:type="pct"/>
            <w:textDirection w:val="btLr"/>
          </w:tcPr>
          <w:p w:rsidR="00423F81" w:rsidRPr="00423F81" w:rsidRDefault="00423F81" w:rsidP="00701D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в армии</w:t>
            </w:r>
          </w:p>
        </w:tc>
      </w:tr>
      <w:tr w:rsidR="00423F81" w:rsidRPr="00423F81" w:rsidTr="00423F81">
        <w:trPr>
          <w:trHeight w:val="275"/>
        </w:trPr>
        <w:tc>
          <w:tcPr>
            <w:tcW w:w="94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F81" w:rsidRPr="00423F81" w:rsidTr="00423F81">
        <w:trPr>
          <w:trHeight w:val="275"/>
        </w:trPr>
        <w:tc>
          <w:tcPr>
            <w:tcW w:w="94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F81" w:rsidRPr="00423F81" w:rsidTr="00423F81">
        <w:trPr>
          <w:trHeight w:val="275"/>
        </w:trPr>
        <w:tc>
          <w:tcPr>
            <w:tcW w:w="94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43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F81" w:rsidRPr="00423F81" w:rsidTr="00423F81">
        <w:trPr>
          <w:trHeight w:val="275"/>
        </w:trPr>
        <w:tc>
          <w:tcPr>
            <w:tcW w:w="94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43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школы активно принимают участие в различных уровнях конкурсах и олимпиадах.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приняли участие в муниципальном этапе Всероссийской олимпиады школьников 7-11 классов  по предметам русский язык, математике, физике, биологии, географии, литературу, иностранному языку, истории, обществознанию.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олимпиад в нашей школе 3 призера и 1 победитель: (7 призеров)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язык-,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Турасова</w:t>
      </w:r>
      <w:proofErr w:type="spellEnd"/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урасова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–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Даутмерзаев</w:t>
      </w:r>
      <w:proofErr w:type="spellEnd"/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стимиров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(география, ОБЖ, обществознание)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среди учащихся 4 классов состоялась районная олимпиада по предметам математика, русский язык, окружающий мир.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олимпиад победителей и призеров нет (2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принимаем участие в районном интеллектуальном марафоне среди 3-4 классов.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Ученическая конференция «Старополтавский район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устану тобой гордиться» на котором учащиеся представили свои исследовательские работы: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учащихся в конкурсах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3F81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во </w:t>
      </w:r>
      <w:proofErr w:type="gramStart"/>
      <w:r w:rsidRPr="00423F81">
        <w:rPr>
          <w:rFonts w:ascii="Times New Roman" w:eastAsia="Calibri" w:hAnsi="Times New Roman" w:cs="Times New Roman"/>
          <w:b/>
          <w:sz w:val="24"/>
          <w:szCs w:val="24"/>
        </w:rPr>
        <w:t>всероссийский</w:t>
      </w:r>
      <w:proofErr w:type="gramEnd"/>
      <w:r w:rsidRPr="00423F81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474"/>
        <w:gridCol w:w="1594"/>
        <w:gridCol w:w="1760"/>
        <w:gridCol w:w="832"/>
        <w:gridCol w:w="1059"/>
        <w:gridCol w:w="1112"/>
        <w:gridCol w:w="1351"/>
      </w:tblGrid>
      <w:tr w:rsidR="00423F81" w:rsidRPr="00423F81" w:rsidTr="00423F81"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ФИ обучающегося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Название мероприятия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Уровень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(региональный, межмуниципальный, международный)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Участие очное/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Основание (приказ, диплом, грамота)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Результат участия (участник, победитель, призер)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Учитель, подготовивший участника, победителя, призера </w:t>
            </w:r>
          </w:p>
        </w:tc>
      </w:tr>
      <w:tr w:rsidR="00423F81" w:rsidRPr="00423F81" w:rsidTr="00423F81">
        <w:trPr>
          <w:trHeight w:val="690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Дарья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Русский медвежонок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222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Ученическая научно-практическая конференция «Земля моя, не устану тобой гордиться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межмуниципальный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А.Н.</w:t>
            </w:r>
          </w:p>
        </w:tc>
      </w:tr>
      <w:tr w:rsidR="00423F81" w:rsidRPr="00423F81" w:rsidTr="00423F81">
        <w:trPr>
          <w:trHeight w:val="124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«Открытое письмо ровеснику»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А.Н.</w:t>
            </w:r>
          </w:p>
        </w:tc>
      </w:tr>
      <w:tr w:rsidR="00423F81" w:rsidRPr="00423F81" w:rsidTr="00423F81">
        <w:trPr>
          <w:trHeight w:val="129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«Фронтовая реликвия моей семьи»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А.Н.</w:t>
            </w:r>
          </w:p>
        </w:tc>
      </w:tr>
      <w:tr w:rsidR="00423F81" w:rsidRPr="00423F81" w:rsidTr="00423F81">
        <w:trPr>
          <w:trHeight w:val="112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творческих работ «Моя милая мама»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А.Н.</w:t>
            </w:r>
          </w:p>
        </w:tc>
      </w:tr>
      <w:tr w:rsidR="00423F81" w:rsidRPr="00423F81" w:rsidTr="00423F81">
        <w:trPr>
          <w:trHeight w:val="88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«Маршрут здоровья»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А.Н.</w:t>
            </w:r>
          </w:p>
        </w:tc>
      </w:tr>
      <w:tr w:rsidR="00423F81" w:rsidRPr="00423F81" w:rsidTr="00423F81">
        <w:trPr>
          <w:trHeight w:val="190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чтецов «Дороги судьбы, дороги победы»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А.Н.</w:t>
            </w:r>
          </w:p>
        </w:tc>
      </w:tr>
      <w:tr w:rsidR="00423F81" w:rsidRPr="00423F81" w:rsidTr="00423F81">
        <w:trPr>
          <w:trHeight w:val="1034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«Гренадеры, вперед»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областной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А.Н.</w:t>
            </w:r>
          </w:p>
        </w:tc>
      </w:tr>
      <w:tr w:rsidR="00423F81" w:rsidRPr="00423F81" w:rsidTr="00423F81">
        <w:trPr>
          <w:trHeight w:val="540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Турасова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Карина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Русский медвежонок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113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Научно исследовательская работа «Моя Россия»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Региональный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3F81" w:rsidRPr="00423F81" w:rsidTr="00423F81">
        <w:trPr>
          <w:trHeight w:val="79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сочинений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ВОЛГАУ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3F81" w:rsidRPr="00423F81" w:rsidTr="00423F81">
        <w:trPr>
          <w:trHeight w:val="220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Научно-практическая конференция «Земля моя, не устану тобой гордиться»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Межмуниципальный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Очное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112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Эссэ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«Открытое письмо ровеснику»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3F81" w:rsidRPr="00423F81" w:rsidTr="00423F81">
        <w:trPr>
          <w:trHeight w:val="129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сочинений «Гренадеры, вперед»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диплом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273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Конкурс творческих работ «Бессмертный </w:t>
            </w:r>
            <w:proofErr w:type="gramStart"/>
            <w:r w:rsidRPr="00423F81">
              <w:rPr>
                <w:rFonts w:ascii="Calibri" w:eastAsia="Calibri" w:hAnsi="Calibri" w:cs="Calibri"/>
                <w:lang w:eastAsia="ru-RU"/>
              </w:rPr>
              <w:t>Сталинград-вечный</w:t>
            </w:r>
            <w:proofErr w:type="gramEnd"/>
            <w:r w:rsidRPr="00423F81">
              <w:rPr>
                <w:rFonts w:ascii="Calibri" w:eastAsia="Calibri" w:hAnsi="Calibri" w:cs="Calibri"/>
                <w:lang w:eastAsia="ru-RU"/>
              </w:rPr>
              <w:t xml:space="preserve"> символ мужества и славы»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областной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диплом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1552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сочинений «Певец русской провинции»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региональный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заочный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диплом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Абдулов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Талгат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Русский медвежонок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570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4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Руслан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Русский медвежонок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22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сочинений «Певец русской провинции»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региональный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заочный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диплом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5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Рамазанов Мурат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Русский медвежонок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Жумашева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Влада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Русский медвежонок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7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Мурунова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Айна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Конкурс сочинений 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ВОЛГАУ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76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Эссэ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«Открытое письмо </w:t>
            </w: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ровеснику»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сочинений «Фронтовая реликвия»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Районный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1095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8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Исаева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Раяна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сочинений «Комсомол в моей судьбе»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Областной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Диплом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3F81" w:rsidRPr="00423F81" w:rsidTr="00423F81">
        <w:trPr>
          <w:trHeight w:val="105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сочинений «Фронтовая Реликвия»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А.С.</w:t>
            </w:r>
          </w:p>
        </w:tc>
      </w:tr>
      <w:tr w:rsidR="00423F81" w:rsidRPr="00423F81" w:rsidTr="00423F81">
        <w:trPr>
          <w:trHeight w:val="495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9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Максим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Интеллектуальная игра «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Знайка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>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96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«Русский медвежонок»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147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Олимпиада «Весенний фестиваль знаний -2018»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663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420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10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Светлана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Русский медвежонок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диплом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82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Интеллектуальная игра «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Знайка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>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142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Олимпиада «Весенний фестиваль знаний -2018»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204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631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Всероссийская олимпиада школьников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приказ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Телега Дарья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«Русский медвежонок»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750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12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Кашимова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Диана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«Русский медвежонок»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Всероссийская олимпиада школьников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приказ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43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Олимпиада «Весенний фестиваль знаний -2018»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660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13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Аржанов Никита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«Русский медвежонок»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40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Олимпиада «Весенний фестиваль знаний -2018»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14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Гусманов Тимур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Олимпиада «Весенний фестиваль знаний -2018»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1590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15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Мамиленова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Алия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Олимпиада «Весенний фестиваль знаний -2018»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81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Всероссийская олимпиада школьников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приказ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16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Джамалутдинова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Мадина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Олимпиада «Весенний фестиваль </w:t>
            </w: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знаний -2018»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1575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17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Турасова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Дания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Олимпиада «Весенний фестиваль знаний -2018»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Всероссийская олимпиада школьников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приказ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Чмож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И.А.</w:t>
            </w:r>
          </w:p>
        </w:tc>
      </w:tr>
      <w:tr w:rsidR="00423F81" w:rsidRPr="00423F81" w:rsidTr="00423F81">
        <w:trPr>
          <w:trHeight w:val="2055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18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Кудинова Полина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Ионина К.С.</w:t>
            </w:r>
          </w:p>
        </w:tc>
      </w:tr>
      <w:tr w:rsidR="00423F81" w:rsidRPr="00423F81" w:rsidTr="00423F81">
        <w:trPr>
          <w:trHeight w:val="616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Олимпиада «Весенний фестиваль знаний -2018»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диплом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Ионина</w:t>
            </w:r>
            <w:proofErr w:type="gramStart"/>
            <w:r w:rsidRPr="00423F81">
              <w:rPr>
                <w:rFonts w:ascii="Calibri" w:eastAsia="Calibri" w:hAnsi="Calibri" w:cs="Calibri"/>
                <w:lang w:eastAsia="ru-RU"/>
              </w:rPr>
              <w:t xml:space="preserve"> К</w:t>
            </w:r>
            <w:proofErr w:type="gramEnd"/>
            <w:r w:rsidRPr="00423F81">
              <w:rPr>
                <w:rFonts w:ascii="Calibri" w:eastAsia="Calibri" w:hAnsi="Calibri" w:cs="Calibri"/>
                <w:lang w:eastAsia="ru-RU"/>
              </w:rPr>
              <w:t xml:space="preserve"> С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19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Марченко Денис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Ионина К.С.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20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Куанчалиев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Ионина К.С.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21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Суббота Виктория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Ионина К.С.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13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Мещерякова Диана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Конкурс чтецов «Дороги судьбы, </w:t>
            </w: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дороги победы»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Ионина К.С.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14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Ноак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Анастисия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Олимпиада «Весенний фестиваль знаний -2018»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Ионина К.С.</w:t>
            </w:r>
          </w:p>
        </w:tc>
      </w:tr>
      <w:tr w:rsidR="00423F81" w:rsidRPr="00423F81" w:rsidTr="00423F81">
        <w:trPr>
          <w:trHeight w:val="630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15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Тонкошкур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Захар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проектов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А.Н.</w:t>
            </w:r>
          </w:p>
        </w:tc>
      </w:tr>
      <w:tr w:rsidR="00423F81" w:rsidRPr="00423F81" w:rsidTr="00423F81">
        <w:trPr>
          <w:trHeight w:val="114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творческих работ «Моя милая мама»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А.Н.</w:t>
            </w:r>
          </w:p>
        </w:tc>
      </w:tr>
      <w:tr w:rsidR="00423F81" w:rsidRPr="00423F81" w:rsidTr="00423F81">
        <w:trPr>
          <w:trHeight w:val="1260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Творческий конкурс «Моя Россия»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международный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Степанова А.Н.</w:t>
            </w:r>
          </w:p>
        </w:tc>
      </w:tr>
      <w:tr w:rsidR="00423F81" w:rsidRPr="00423F81" w:rsidTr="00423F81">
        <w:trPr>
          <w:trHeight w:val="336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Научно-практическая конференция «Земля моя, не устану тобой гордиться»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Межмуниципальный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Очное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Жандаталиева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Н.Е.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16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Суббота Дмитрий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Научно-практическая конференция «Земля моя, не устану тобой гордиться»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Межмуниципальный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Очное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Жандаталиева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Н.Е.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17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Алиев Руслан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«Русский медвежонок»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Дрыгваль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В.А.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18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Ниденс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Виктория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«Русский медвежонок»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Дрыгваль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В.А.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19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Бекесов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Еркин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«Русский медвежонок»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всероссийский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заочное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Дрыгваль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В.А.</w:t>
            </w:r>
          </w:p>
        </w:tc>
      </w:tr>
      <w:tr w:rsidR="00423F81" w:rsidRPr="00423F81" w:rsidTr="00423F81">
        <w:trPr>
          <w:trHeight w:val="1755"/>
        </w:trPr>
        <w:tc>
          <w:tcPr>
            <w:tcW w:w="389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20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Рассоха Кристина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Конкурс чтецов «Дороги судьбы, дороги победы»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районный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Дрыгваль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В.А.</w:t>
            </w:r>
          </w:p>
        </w:tc>
      </w:tr>
      <w:tr w:rsidR="00423F81" w:rsidRPr="00423F81" w:rsidTr="00423F81">
        <w:trPr>
          <w:trHeight w:val="378"/>
        </w:trPr>
        <w:tc>
          <w:tcPr>
            <w:tcW w:w="389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Дрыгваль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В.А.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21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Гайсина Карина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диплом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Дрыгваль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В.А.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22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Москалец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Никита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Дрыгваль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В.А.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23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Пшеничная Ирина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Дрыгваль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В.А.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Марченко Валерия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Фестиваль иностранных языков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Нусс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К.К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25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Лабиева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Сарбиназ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Фестиваль иностранных языков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Нусс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К.К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26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Джамалутдинова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Максалина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Фестиваль иностранных языков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Нусс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К.К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27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Ахмедоа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Арсланали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Фестиваль иностранных языков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Нусс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К.К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28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Арстанов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Тагир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Фестиваль иностранных языков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Нусс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К.К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29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Куанчалиев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Эмиль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Фестиваль иностранных языков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Нусс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К.К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30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Ахмедов Расул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Фестиваль иностранных языков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Нусс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К.К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lastRenderedPageBreak/>
              <w:t>31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Бекесов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Мирас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Фестиваль иностранных языков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Нусс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К.К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32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Турасов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Эльдар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Фестиваль иностранных языков</w:t>
            </w: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районные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призер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Нусс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К.К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33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Шевченко Артем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грамота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победитель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Марченко В.Н.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34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Яковлев Кирилл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Марченко В.Н.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35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Тонкошкур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Лиза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Марченко В.Н.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36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Куанчалиев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Эмиль</w:t>
            </w:r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Марченко В.Н.</w:t>
            </w:r>
          </w:p>
        </w:tc>
      </w:tr>
      <w:tr w:rsidR="00423F81" w:rsidRPr="00423F81" w:rsidTr="00423F81">
        <w:trPr>
          <w:trHeight w:val="585"/>
        </w:trPr>
        <w:tc>
          <w:tcPr>
            <w:tcW w:w="38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37</w:t>
            </w:r>
          </w:p>
        </w:tc>
        <w:tc>
          <w:tcPr>
            <w:tcW w:w="147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Истимиров</w:t>
            </w:r>
            <w:proofErr w:type="spellEnd"/>
            <w:r w:rsidRPr="00423F81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Calibri" w:eastAsia="Calibri" w:hAnsi="Calibri" w:cs="Calibri"/>
                <w:lang w:eastAsia="ru-RU"/>
              </w:rPr>
              <w:t>Арман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Интеллектуальные состязания «Региональная открытая олимпиада»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 xml:space="preserve"> областные</w:t>
            </w:r>
          </w:p>
        </w:tc>
        <w:tc>
          <w:tcPr>
            <w:tcW w:w="83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очно</w:t>
            </w:r>
          </w:p>
        </w:tc>
        <w:tc>
          <w:tcPr>
            <w:tcW w:w="10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сертификат</w:t>
            </w:r>
          </w:p>
        </w:tc>
        <w:tc>
          <w:tcPr>
            <w:tcW w:w="1112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участник</w:t>
            </w:r>
          </w:p>
        </w:tc>
        <w:tc>
          <w:tcPr>
            <w:tcW w:w="1351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423F81">
              <w:rPr>
                <w:rFonts w:ascii="Calibri" w:eastAsia="Calibri" w:hAnsi="Calibri" w:cs="Calibri"/>
                <w:lang w:eastAsia="ru-RU"/>
              </w:rPr>
              <w:t>Марченко В.Н.</w:t>
            </w: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F81" w:rsidRDefault="00423F81" w:rsidP="00701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F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Спортивные достижения:</w:t>
      </w:r>
    </w:p>
    <w:p w:rsidR="00423F81" w:rsidRDefault="00423F81" w:rsidP="00701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кросс наций</w:t>
      </w:r>
    </w:p>
    <w:p w:rsidR="00423F81" w:rsidRDefault="00423F81" w:rsidP="00701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-фестиваль ГТО (11 чел. 7 сер, 4 зол)</w:t>
      </w:r>
    </w:p>
    <w:p w:rsidR="00423F81" w:rsidRDefault="00423F81" w:rsidP="00701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-мини-футбол (ср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-2 место, старшая группа -2 место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 )</w:t>
      </w:r>
      <w:proofErr w:type="gramEnd"/>
    </w:p>
    <w:p w:rsidR="00423F81" w:rsidRDefault="00423F81" w:rsidP="00701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-волейбол</w:t>
      </w:r>
    </w:p>
    <w:p w:rsidR="00423F81" w:rsidRPr="00423F81" w:rsidRDefault="00423F81" w:rsidP="00701D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</w:t>
      </w:r>
    </w:p>
    <w:p w:rsidR="00423F81" w:rsidRPr="00423F81" w:rsidRDefault="00423F81" w:rsidP="00701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F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F81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 в школе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работа была направлена на выполнение поставленных задач и реализацию целей через образовательную программу школы и учебно-воспитательный процесс.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использовались следующие формы методической работы: тематические педагогические советы, школьные методические объединения, работа учителей над темами самообразования, открытые уроки и их анализ, предметные недели, организация и контроль курсовой подготовки учителей, аттестация, методические семинары, организация работы с одаренными и слабоуспевающими детьми, участие в конкурсах, олимпиадах различных уровней, научно – практические конференции.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Значительные изменения в содержании образования ставят перед учителем задачу не только хорошо владеть своим предметом, но и уметь свободно ориентироваться в соответствующей области знаний, осуществлять интеграцию в рамках смежных дисциплин. В этой ситуации остро «востребована» профессиональная компетентность педагога, которая в значительной степени достигается непрерывным образованием и повышением квалификации, поэтому важным направлением методической работы является постоянное совершенствование педагогического мастерства учительских кадров через систему курсовой переподготовки. Для того чтобы оказать реальную помощь учителю в организации самообразования, необходимо при организации работы приняты во внимание наиболее характерные трудности педагогов своей школы в построении целостного педагогического процесса. Совместное обсуждение проблем, имеющих отношение к каждому учителю, безусловно, стимулирует его самообразовательную деятельность и повышает результативность.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МО учителей предметников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темой работы школы в течение учебного года работали три методические объединения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методическое объединение работало над своей методической темой, тесно связанной с методической темой школы, деятельность которых ориентирована, прежде всего, на обеспечение методической помощи учителю в организации процесса обучения, внедрение новых педагогических технологий, изучение нормативных документов, программно-методического обеспечения. На засе</w:t>
      </w:r>
      <w:r w:rsidR="00DC4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даниях педагоги делились информацией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курсов и заседаний РМО учителей-предметников, анализировали результаты проведенных тестирований, контрольных работ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задачей в деятельности педагогического коллектива является повышение качества образования в современных условиях развития информационных технологий. Все вопросы, рассматриваемые на заседаниях методических объединений, способствовали совершенствованию процесса обучения, достижения наилучших результатов в работе, повышению качества преподавания, профессиональному росту педагогов, вопросам модернизации образования.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Кадровый состав школьных методических объединений.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911" w:type="dxa"/>
        <w:tblLayout w:type="fixed"/>
        <w:tblLook w:val="0000" w:firstRow="0" w:lastRow="0" w:firstColumn="0" w:lastColumn="0" w:noHBand="0" w:noVBand="0"/>
      </w:tblPr>
      <w:tblGrid>
        <w:gridCol w:w="1440"/>
        <w:gridCol w:w="3600"/>
        <w:gridCol w:w="1080"/>
        <w:gridCol w:w="1484"/>
        <w:gridCol w:w="1020"/>
        <w:gridCol w:w="1260"/>
        <w:gridCol w:w="818"/>
      </w:tblGrid>
      <w:tr w:rsidR="00423F81" w:rsidRPr="00423F81" w:rsidTr="00423F81">
        <w:trPr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НазваниеШМО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ШМО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4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423F81" w:rsidRPr="00423F81" w:rsidTr="00423F81">
        <w:trPr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I кв. кат.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II </w:t>
            </w:r>
            <w:proofErr w:type="spellStart"/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</w:t>
            </w:r>
            <w:proofErr w:type="spellEnd"/>
            <w:proofErr w:type="gramEnd"/>
          </w:p>
        </w:tc>
      </w:tr>
      <w:tr w:rsidR="00423F81" w:rsidRPr="00423F81" w:rsidTr="00423F81"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Гуманитарного цикла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 математического цикла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Развитие профессиональной компетентности учителей в использовании новых образовательных технологий.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проведены все запланированные совещания при завуче.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проведенных совещаниях поднимались разные вопросы: аттестация, подготовка к ГИА, работа с одаренными детьми, работа с молодыми специалистами, рассмотрение нормативных поступающих документов, вопросы по ФГОС, семинарские занятия по запланированным вопросам, результаты ВШК.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открытых уроков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школы посещались открытые уроки учителей школы в течение всего учебного года. По итогам посещения учителям были даны рекомендации и предложения.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2131"/>
        <w:gridCol w:w="3179"/>
        <w:gridCol w:w="4921"/>
      </w:tblGrid>
      <w:tr w:rsidR="00423F81" w:rsidRPr="00423F81" w:rsidTr="00423F81">
        <w:trPr>
          <w:trHeight w:val="7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мероприятий (конференция, семинар и т.д.)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</w:t>
            </w:r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 класс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звонкие и глухие согласные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Дрыгваль</w:t>
            </w:r>
            <w:proofErr w:type="spellEnd"/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2 клас</w:t>
            </w:r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район)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Носов «Живая шляпа»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 Обобщающий урок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Чмож</w:t>
            </w:r>
            <w:proofErr w:type="spellEnd"/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4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Мамин Сибиряк «Приемыш»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Ионина</w:t>
            </w:r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3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 «Весна пришла»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Курматова</w:t>
            </w:r>
            <w:proofErr w:type="spellEnd"/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2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велосипеда 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Истимирова</w:t>
            </w:r>
            <w:proofErr w:type="spellEnd"/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11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«Колымские рассказы» В Шаламова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А.Н.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8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обстоятельства. Выделенные знаки препинания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Мишура</w:t>
            </w:r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10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 и молодежь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Нусс</w:t>
            </w:r>
            <w:proofErr w:type="spellEnd"/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8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книг в нашей жизни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Штода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8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Волга </w:t>
            </w:r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еликая русская река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Садыров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10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Монголо-татарское нашествие 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Рифель Л.А.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10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</w:t>
            </w: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Жандаталиева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Ф.А.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6 класс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rPr>
          <w:trHeight w:val="6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Е.В.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Проведенным открытым уроком предшествовала большая подготовка, по результатам проведения получены в целом положительные отзывы.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педагогов школы в профессиональных конкурсах </w:t>
      </w:r>
    </w:p>
    <w:p w:rsidR="00423F81" w:rsidRPr="00423F81" w:rsidRDefault="00423F81" w:rsidP="00701D91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школы принимают активное участие в проводимых районных и областных педагогических  конкурсах, сами являясь активными участниками.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08"/>
        <w:gridCol w:w="1130"/>
        <w:gridCol w:w="1461"/>
        <w:gridCol w:w="2245"/>
        <w:gridCol w:w="1850"/>
      </w:tblGrid>
      <w:tr w:rsidR="00423F81" w:rsidRPr="00423F81" w:rsidTr="00423F81">
        <w:tc>
          <w:tcPr>
            <w:tcW w:w="1877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1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семинары</w:t>
            </w:r>
          </w:p>
        </w:tc>
        <w:tc>
          <w:tcPr>
            <w:tcW w:w="250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19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</w:t>
            </w:r>
          </w:p>
        </w:tc>
        <w:tc>
          <w:tcPr>
            <w:tcW w:w="195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</w:t>
            </w:r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международные)</w:t>
            </w:r>
          </w:p>
        </w:tc>
        <w:tc>
          <w:tcPr>
            <w:tcW w:w="23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Межмуниципальные конкурсы</w:t>
            </w:r>
          </w:p>
        </w:tc>
      </w:tr>
      <w:tr w:rsidR="00423F81" w:rsidRPr="00423F81" w:rsidTr="00423F81">
        <w:tc>
          <w:tcPr>
            <w:tcW w:w="1877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Истимирова</w:t>
            </w:r>
            <w:proofErr w:type="spellEnd"/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21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компетенция как фактор повышения качества образования (г. Палласовка)</w:t>
            </w:r>
          </w:p>
        </w:tc>
        <w:tc>
          <w:tcPr>
            <w:tcW w:w="250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литературы</w:t>
            </w:r>
          </w:p>
        </w:tc>
        <w:tc>
          <w:tcPr>
            <w:tcW w:w="19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занимательного русского языка -3 место</w:t>
            </w:r>
          </w:p>
        </w:tc>
        <w:tc>
          <w:tcPr>
            <w:tcW w:w="195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</w:t>
            </w:r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конференция</w:t>
            </w:r>
          </w:p>
        </w:tc>
        <w:tc>
          <w:tcPr>
            <w:tcW w:w="23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«Дидактический материал-2018» победитель в номинации «Народное признание»</w:t>
            </w:r>
          </w:p>
        </w:tc>
      </w:tr>
      <w:tr w:rsidR="00423F81" w:rsidRPr="00423F81" w:rsidTr="00423F81">
        <w:tc>
          <w:tcPr>
            <w:tcW w:w="1877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В.Н.</w:t>
            </w:r>
          </w:p>
        </w:tc>
        <w:tc>
          <w:tcPr>
            <w:tcW w:w="21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РМО начальных классов</w:t>
            </w:r>
          </w:p>
        </w:tc>
        <w:tc>
          <w:tcPr>
            <w:tcW w:w="250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c>
          <w:tcPr>
            <w:tcW w:w="1877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А.Н.</w:t>
            </w:r>
          </w:p>
        </w:tc>
        <w:tc>
          <w:tcPr>
            <w:tcW w:w="21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разработок «Вместе за здоровый образ </w:t>
            </w:r>
          </w:p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жизни»</w:t>
            </w:r>
          </w:p>
        </w:tc>
        <w:tc>
          <w:tcPr>
            <w:tcW w:w="250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c>
          <w:tcPr>
            <w:tcW w:w="1877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Дрыгваль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1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</w:p>
        </w:tc>
        <w:tc>
          <w:tcPr>
            <w:tcW w:w="250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81" w:rsidRPr="00423F81" w:rsidTr="00423F81">
        <w:tc>
          <w:tcPr>
            <w:tcW w:w="1877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Чмож</w:t>
            </w:r>
            <w:proofErr w:type="spell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159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50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F81" w:rsidRPr="00423F81" w:rsidRDefault="00423F81" w:rsidP="00701D91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передового опыта учителей в форме публикации за</w:t>
      </w:r>
      <w:r w:rsidR="005E3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</w:t>
      </w:r>
      <w:r w:rsidRPr="0042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-2017 </w:t>
      </w:r>
      <w:proofErr w:type="spellStart"/>
      <w:r w:rsidRPr="0042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42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423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2056"/>
        <w:gridCol w:w="2660"/>
        <w:gridCol w:w="5884"/>
      </w:tblGrid>
      <w:tr w:rsidR="00423F81" w:rsidRPr="00423F81" w:rsidTr="00423F81">
        <w:trPr>
          <w:trHeight w:val="7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печатного издания или интернет портала</w:t>
            </w:r>
          </w:p>
        </w:tc>
      </w:tr>
      <w:tr w:rsidR="00423F81" w:rsidRPr="00423F81" w:rsidTr="00423F81">
        <w:trPr>
          <w:trHeight w:val="72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Истимирова</w:t>
            </w:r>
            <w:proofErr w:type="spellEnd"/>
            <w:proofErr w:type="gramStart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2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1" w:rsidRPr="00423F81" w:rsidRDefault="00423F81" w:rsidP="0070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работы школы проводились заседания Методического Совета, на которых рассматривались вопросы координации работы методических объединений по единой методической теме, работы учителя в условиях ФГОС.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тематические педсоветы «Моделирование современного урока и внеурочной деятельности в контексте федеральных государственных стандартов», «Проектная деятельность учащихся и учителя»</w:t>
      </w:r>
    </w:p>
    <w:p w:rsidR="00423F81" w:rsidRPr="00423F81" w:rsidRDefault="00423F81" w:rsidP="00701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F81" w:rsidRPr="00782BFF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с одарёнными детьми проводились дополнительные занятия для подготовки учащихся к учас</w:t>
      </w:r>
      <w:r w:rsidR="00782BFF"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в олимпиадах школьников</w:t>
      </w:r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нужно отметить, что в этом учебном году работа с одаренными детьми велась значительно хуже предыдущего года. И как результат очень низкие показатели по результатам олимпиад. </w:t>
      </w:r>
    </w:p>
    <w:p w:rsidR="00423F81" w:rsidRPr="00782BFF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мотивации учащихся к обучению и привития интереса к предметам в школе проводились предметные недели. В 2017-2018 учебном году прошли недели  математики и информатики, начальных классов, географии, истории и обществознания, русского языка и литературы</w:t>
      </w:r>
    </w:p>
    <w:p w:rsidR="00423F81" w:rsidRPr="00782BFF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нашей школы были проведены РМО учителей начальной школы, День литературы. Учителя </w:t>
      </w:r>
      <w:proofErr w:type="spellStart"/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Дрыгваль</w:t>
      </w:r>
      <w:proofErr w:type="spellEnd"/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>Чмож</w:t>
      </w:r>
      <w:proofErr w:type="spellEnd"/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Степанова А.Н., </w:t>
      </w:r>
      <w:proofErr w:type="spellStart"/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Истимирова</w:t>
      </w:r>
      <w:proofErr w:type="spellEnd"/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давали открытые уроки на высоком методическом уровне. </w:t>
      </w:r>
      <w:proofErr w:type="spellStart"/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Истимирова</w:t>
      </w:r>
      <w:proofErr w:type="spellEnd"/>
      <w:r w:rsidRPr="0078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показала мастер-класс по теме </w:t>
      </w:r>
    </w:p>
    <w:p w:rsidR="00423F81" w:rsidRPr="00782BFF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методической работе в школе можно сделать следующие выводы: 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Методическая работа в школе представляет собой относительно непрерывный, постоянный процесс, носящий повседневный характер, сочетается с курсовой переподготовкой, участием в семинарах.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Повышение квалификации и мастерства учителей непосредственно в школе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ЗУН учащихся, в уровне развития и воспитанности детей.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школе созданы условия, позволяющие большинству выпускников школы продолжать успешно учиться в средних специальных учебных заведениях и вузах.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предстоящий учебный год: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совершенствовать систему контроля состояния и ведения школьной документации;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оказывать методическую помощь педагогическим работникам в процессе контроля;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-продолжить работу над созданием условий для развития каждого ученика через использование инновационных технологий, направленных на повышение качества образования;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-продолжить работу по повышению качества образования; </w:t>
      </w:r>
      <w:proofErr w:type="gram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школьников;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-продолжить работу по внедрению государственных образовательных стандартов;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учителям продолжать повышать уровень качества преподавания.  </w:t>
      </w:r>
    </w:p>
    <w:p w:rsidR="00423F81" w:rsidRPr="00423F81" w:rsidRDefault="00423F81" w:rsidP="00701D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работы школы </w:t>
      </w:r>
    </w:p>
    <w:p w:rsidR="00701D91" w:rsidRPr="00701D9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новый 2017-2018 учебный год</w:t>
      </w:r>
      <w:r w:rsidR="00701D91" w:rsidRPr="00701D91">
        <w:t xml:space="preserve"> </w:t>
      </w:r>
      <w:r w:rsidR="00701D91" w:rsidRPr="0070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01D91" w:rsidRPr="0070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Обеспечить внедрение и реализацию ФГОС.</w:t>
      </w:r>
    </w:p>
    <w:p w:rsidR="00701D91" w:rsidRPr="00701D91" w:rsidRDefault="00701D9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01D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Повысить качество образования через выстраивание системы индивидуальной работы с учащимися.</w:t>
      </w:r>
    </w:p>
    <w:p w:rsidR="00701D91" w:rsidRPr="00701D91" w:rsidRDefault="00701D9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01D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реализацию плана по подготовке ГИА для достижения высоких результатов.</w:t>
      </w:r>
    </w:p>
    <w:p w:rsidR="00701D91" w:rsidRPr="00701D91" w:rsidRDefault="00701D9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01D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Совершенствовать работу, направленную на развитие индивидуальных способностей учащихся при подготовке к предметным олимпиадам.</w:t>
      </w:r>
    </w:p>
    <w:p w:rsidR="00423F81" w:rsidRPr="00701D91" w:rsidRDefault="00701D9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01D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внедрение современных форм воспитательной деятельности, направленных на организацию работы по гражданскому и патриотическому воспитанию обучающихся</w:t>
      </w:r>
      <w:proofErr w:type="gramStart"/>
      <w:r w:rsidRPr="0070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0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реализацию комплекса ГТО</w:t>
      </w:r>
    </w:p>
    <w:p w:rsidR="00701D91" w:rsidRPr="00423F81" w:rsidRDefault="00701D9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Повышение качества </w:t>
      </w:r>
      <w:proofErr w:type="spellStart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воспитанности школьников.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Постоянное формирование потребности у учащихся проявлять заботу о своем здоровье и стремление к здоровому образу жизни.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Личностный рост каждого учащегося.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Готовность учеников к самостоятельному выбору и принятию решения, усиление ответственности за последствия своих поступков.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Обновление материально-технической и учебной базы школы.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Активное участие сотрудников школы в национальных конкурсных проектах в образовании.</w:t>
      </w:r>
    </w:p>
    <w:p w:rsidR="00423F81" w:rsidRPr="00423F81" w:rsidRDefault="00423F81" w:rsidP="0070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3F81" w:rsidRPr="0042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202D"/>
    <w:multiLevelType w:val="hybridMultilevel"/>
    <w:tmpl w:val="F8C40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B3541"/>
    <w:multiLevelType w:val="hybridMultilevel"/>
    <w:tmpl w:val="8AEE3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F41C7"/>
    <w:multiLevelType w:val="hybridMultilevel"/>
    <w:tmpl w:val="5298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B6FED"/>
    <w:multiLevelType w:val="hybridMultilevel"/>
    <w:tmpl w:val="3D7C3CEE"/>
    <w:lvl w:ilvl="0" w:tplc="51FE124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77641968"/>
    <w:multiLevelType w:val="hybridMultilevel"/>
    <w:tmpl w:val="6FEC33DC"/>
    <w:lvl w:ilvl="0" w:tplc="9A22AE40">
      <w:start w:val="1"/>
      <w:numFmt w:val="bullet"/>
      <w:lvlText w:val="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81"/>
    <w:rsid w:val="001045D8"/>
    <w:rsid w:val="00423F81"/>
    <w:rsid w:val="00515D82"/>
    <w:rsid w:val="005E3C5C"/>
    <w:rsid w:val="00701D91"/>
    <w:rsid w:val="00782BFF"/>
    <w:rsid w:val="008744AB"/>
    <w:rsid w:val="00AB5504"/>
    <w:rsid w:val="00D144C7"/>
    <w:rsid w:val="00DC4D99"/>
    <w:rsid w:val="00F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3F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F81"/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23F81"/>
  </w:style>
  <w:style w:type="table" w:styleId="a3">
    <w:name w:val="Table Grid"/>
    <w:basedOn w:val="a1"/>
    <w:rsid w:val="0042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423F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423F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423F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423F81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8">
    <w:name w:val="Body Text"/>
    <w:basedOn w:val="a"/>
    <w:link w:val="a9"/>
    <w:unhideWhenUsed/>
    <w:rsid w:val="0042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23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23F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23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23F8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rsid w:val="0042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23F81"/>
  </w:style>
  <w:style w:type="table" w:customStyle="1" w:styleId="12">
    <w:name w:val="Сетка таблицы1"/>
    <w:basedOn w:val="a1"/>
    <w:next w:val="a3"/>
    <w:uiPriority w:val="59"/>
    <w:rsid w:val="00423F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3F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F81"/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23F81"/>
  </w:style>
  <w:style w:type="table" w:styleId="a3">
    <w:name w:val="Table Grid"/>
    <w:basedOn w:val="a1"/>
    <w:rsid w:val="0042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423F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423F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423F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423F81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8">
    <w:name w:val="Body Text"/>
    <w:basedOn w:val="a"/>
    <w:link w:val="a9"/>
    <w:unhideWhenUsed/>
    <w:rsid w:val="0042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23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23F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23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23F8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rsid w:val="0042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23F81"/>
  </w:style>
  <w:style w:type="table" w:customStyle="1" w:styleId="12">
    <w:name w:val="Сетка таблицы1"/>
    <w:basedOn w:val="a1"/>
    <w:next w:val="a3"/>
    <w:uiPriority w:val="59"/>
    <w:rsid w:val="00423F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5155</Words>
  <Characters>29387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2018-08-30T03:58:00Z</cp:lastPrinted>
  <dcterms:created xsi:type="dcterms:W3CDTF">2018-09-14T07:27:00Z</dcterms:created>
  <dcterms:modified xsi:type="dcterms:W3CDTF">2018-09-14T07:27:00Z</dcterms:modified>
</cp:coreProperties>
</file>